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65" w:rsidRDefault="00FF3D65" w:rsidP="00FF3D65">
      <w:pPr>
        <w:jc w:val="both"/>
        <w:rPr>
          <w:b/>
        </w:rPr>
      </w:pPr>
      <w:r w:rsidRPr="00C2444F">
        <w:rPr>
          <w:b/>
        </w:rPr>
        <w:t>Вопросы к дифференцированному зачёту по спецкурсу: «Анатомия и физиология человека».</w:t>
      </w:r>
    </w:p>
    <w:p w:rsidR="00C2444F" w:rsidRPr="00C2444F" w:rsidRDefault="00C2444F" w:rsidP="00FF3D65">
      <w:pPr>
        <w:jc w:val="both"/>
        <w:rPr>
          <w:b/>
        </w:rPr>
      </w:pP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Анатомия и физиология человека. Краткая характеристика наук, основные методы.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Эпителиальные </w:t>
      </w:r>
      <w:r w:rsidRPr="00AB1257">
        <w:rPr>
          <w:i/>
          <w:sz w:val="20"/>
          <w:szCs w:val="20"/>
        </w:rPr>
        <w:t>ткани</w:t>
      </w:r>
      <w:r w:rsidRPr="003C1882">
        <w:rPr>
          <w:sz w:val="20"/>
          <w:szCs w:val="20"/>
        </w:rPr>
        <w:t>: особенности строения, место расположения,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Мышечные </w:t>
      </w:r>
      <w:r w:rsidRPr="00AB1257">
        <w:rPr>
          <w:i/>
          <w:sz w:val="20"/>
          <w:szCs w:val="20"/>
        </w:rPr>
        <w:t>ткани</w:t>
      </w:r>
      <w:r w:rsidRPr="003C1882">
        <w:rPr>
          <w:sz w:val="20"/>
          <w:szCs w:val="20"/>
        </w:rPr>
        <w:t>: особенности строения, место расположения,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Соединительные </w:t>
      </w:r>
      <w:r w:rsidRPr="00AB1257">
        <w:rPr>
          <w:i/>
          <w:sz w:val="20"/>
          <w:szCs w:val="20"/>
        </w:rPr>
        <w:t>ткани</w:t>
      </w:r>
      <w:r w:rsidRPr="003C1882">
        <w:rPr>
          <w:sz w:val="20"/>
          <w:szCs w:val="20"/>
        </w:rPr>
        <w:t>: особенности строения, место расположения,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Нервная </w:t>
      </w:r>
      <w:r w:rsidRPr="00AB1257">
        <w:rPr>
          <w:i/>
          <w:sz w:val="20"/>
          <w:szCs w:val="20"/>
        </w:rPr>
        <w:t>ткань</w:t>
      </w:r>
      <w:r w:rsidRPr="003C1882">
        <w:rPr>
          <w:sz w:val="20"/>
          <w:szCs w:val="20"/>
        </w:rPr>
        <w:t>. Строение нейрона. Функции нейроглии.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Системы органов человека: краткая характеристика.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i/>
          <w:sz w:val="20"/>
          <w:szCs w:val="20"/>
        </w:rPr>
        <w:t>Железы</w:t>
      </w:r>
      <w:r w:rsidRPr="003C1882">
        <w:rPr>
          <w:sz w:val="20"/>
          <w:szCs w:val="20"/>
        </w:rPr>
        <w:t>: общая характеристика. Строение и функции гормонов.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Железы внутренней секреции (гипофиз, эпифиз, щитовидная железа, паращитовидные железы, надпочечники): выделяемые гормоны и их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Железы смешанной секреции: выделяемый секрет,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Заболевания эндокринной системы органов и основные принципы их лечения.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i/>
          <w:sz w:val="20"/>
          <w:szCs w:val="20"/>
        </w:rPr>
        <w:t>Нервная система</w:t>
      </w:r>
      <w:r w:rsidRPr="003C1882">
        <w:rPr>
          <w:sz w:val="20"/>
          <w:szCs w:val="20"/>
        </w:rPr>
        <w:t>: краткая характеристика, филогенез, анатомическая и функциональная классификации.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Синапсы. Строение химического синапса.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Спинной мозг: строение и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Функции отделов головного мозга (продолговатый, мост, мозжечок, средний, промежуточный).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Кора больших полушарий: строение и функции. Функциональная асимметрия больших полушарий.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Вегетативная нервная система. Сравнительная характеристика симпатического и парасимпатического отделов.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Рефлекс как основа работы нервной системы. Сравнительная характеристика рефлекторных дуг соматического и вегетативного рефлексов.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Природа нервного импульса. Проведение нервных импульсов в миелинизированных и </w:t>
      </w:r>
      <w:proofErr w:type="spellStart"/>
      <w:r w:rsidRPr="003C1882">
        <w:rPr>
          <w:sz w:val="20"/>
          <w:szCs w:val="20"/>
        </w:rPr>
        <w:t>немиелинизированных</w:t>
      </w:r>
      <w:proofErr w:type="spellEnd"/>
      <w:r w:rsidRPr="003C1882">
        <w:rPr>
          <w:sz w:val="20"/>
          <w:szCs w:val="20"/>
        </w:rPr>
        <w:t xml:space="preserve"> нервных волокнах.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Нервно-гуморальная регуляция работы органов. Гипоталамо-гипофизарная система.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sz w:val="20"/>
          <w:szCs w:val="20"/>
        </w:rPr>
        <w:t>Высшая нервная деятельность</w:t>
      </w:r>
      <w:r w:rsidRPr="003C1882">
        <w:rPr>
          <w:sz w:val="20"/>
          <w:szCs w:val="20"/>
        </w:rPr>
        <w:t>. Роль И.М.Сеченова и И.П.Павлова в создании учения о ВНД.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i/>
          <w:sz w:val="20"/>
          <w:szCs w:val="20"/>
        </w:rPr>
        <w:t>Анализаторы</w:t>
      </w:r>
      <w:r w:rsidRPr="003C1882">
        <w:rPr>
          <w:sz w:val="20"/>
          <w:szCs w:val="20"/>
        </w:rPr>
        <w:t>: краткая характеристика.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Зрительный анализатор: строение и функции. Гигиена зрения.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Слуховой анализатор: строение и функции. Гигиена слуха.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Внутренняя среда организма. Функции </w:t>
      </w:r>
      <w:r w:rsidRPr="00AB1257">
        <w:rPr>
          <w:i/>
          <w:sz w:val="20"/>
          <w:szCs w:val="20"/>
        </w:rPr>
        <w:t>крови</w:t>
      </w:r>
      <w:r w:rsidRPr="003C1882">
        <w:rPr>
          <w:sz w:val="20"/>
          <w:szCs w:val="20"/>
        </w:rPr>
        <w:t>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Химический состав плазмы крови. Понятие о гомеостазе. Физиологический раствор.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Форменные элементы крови.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Свертывание крови.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Группы крови. Переливание крови.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Иммунная система организма. Роль разных групп лейкоцитов в обеспечении клеточного и гуморального иммунитета.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Иммунитет.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i/>
          <w:sz w:val="20"/>
          <w:szCs w:val="20"/>
        </w:rPr>
        <w:t>Кровообращение</w:t>
      </w:r>
      <w:r w:rsidRPr="003C1882">
        <w:rPr>
          <w:sz w:val="20"/>
          <w:szCs w:val="20"/>
        </w:rPr>
        <w:t>. Большой и малый круги кровообращения. Сравнительная характеристика кровеносных сосудов.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Строение и работа сердца. Свойства сердечной мышцы. Проводящая система сердца. Сердечный цикл.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Первая помощь при кровотечениях.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Особенности </w:t>
      </w:r>
      <w:proofErr w:type="spellStart"/>
      <w:r w:rsidRPr="003C1882">
        <w:rPr>
          <w:sz w:val="20"/>
          <w:szCs w:val="20"/>
        </w:rPr>
        <w:t>лимфообращения</w:t>
      </w:r>
      <w:proofErr w:type="spellEnd"/>
      <w:r w:rsidRPr="003C1882">
        <w:rPr>
          <w:sz w:val="20"/>
          <w:szCs w:val="20"/>
        </w:rPr>
        <w:t>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Строение и функции </w:t>
      </w:r>
      <w:r w:rsidRPr="00AB1257">
        <w:rPr>
          <w:i/>
          <w:sz w:val="20"/>
          <w:szCs w:val="20"/>
        </w:rPr>
        <w:t>органов дыхания</w:t>
      </w:r>
      <w:r w:rsidRPr="003C1882">
        <w:rPr>
          <w:sz w:val="20"/>
          <w:szCs w:val="20"/>
        </w:rPr>
        <w:t>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Механизм вдоха и выдоха. Нервно-гуморальная регуляция дыхания.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Газообмен в легких и тканях. Перенос кислорода и углекислого газа.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Понятие о клинической и биологической смерти. Сердечно-легочная реанимация.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Строение и функции </w:t>
      </w:r>
      <w:r w:rsidRPr="00AB1257">
        <w:rPr>
          <w:i/>
          <w:sz w:val="20"/>
          <w:szCs w:val="20"/>
        </w:rPr>
        <w:t>органов пищеварения</w:t>
      </w:r>
      <w:r w:rsidRPr="003C1882">
        <w:rPr>
          <w:sz w:val="20"/>
          <w:szCs w:val="20"/>
        </w:rPr>
        <w:t>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Пищеварительные железы: краткая характеристика, выделяемый секрет,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Пищеварение в ротовой полости. Зубная формула.</w:t>
      </w:r>
      <w:r>
        <w:rPr>
          <w:sz w:val="20"/>
          <w:szCs w:val="20"/>
        </w:rPr>
        <w:t xml:space="preserve"> Строение зуба.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Пищеварение в желудке и кишечнике.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Обмен веществ и энергии. Белковый, углеводный, жировой обмен. Нормы питания.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i/>
          <w:sz w:val="20"/>
          <w:szCs w:val="20"/>
        </w:rPr>
        <w:t>Витамины</w:t>
      </w:r>
      <w:r w:rsidRPr="003C1882">
        <w:rPr>
          <w:sz w:val="20"/>
          <w:szCs w:val="20"/>
        </w:rPr>
        <w:t>. Основные водорастворимые и жирорастворимые витамины: источник получения, выполняемые функции.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 xml:space="preserve">Строение и функции </w:t>
      </w:r>
      <w:r w:rsidRPr="00AB1257">
        <w:rPr>
          <w:i/>
          <w:sz w:val="20"/>
          <w:szCs w:val="20"/>
        </w:rPr>
        <w:t>органов выделения</w:t>
      </w:r>
      <w:r w:rsidRPr="003C1882">
        <w:rPr>
          <w:sz w:val="20"/>
          <w:szCs w:val="20"/>
        </w:rPr>
        <w:t>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Нефрон: строение и функции. Образование мочи.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i/>
          <w:sz w:val="20"/>
          <w:szCs w:val="20"/>
        </w:rPr>
        <w:t>Кожа</w:t>
      </w:r>
      <w:r w:rsidRPr="003C1882">
        <w:rPr>
          <w:sz w:val="20"/>
          <w:szCs w:val="20"/>
        </w:rPr>
        <w:t>: строение и функции. Производные кожи. Гигиена кожи.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Терморегуляция.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AB1257">
        <w:rPr>
          <w:i/>
          <w:sz w:val="20"/>
          <w:szCs w:val="20"/>
        </w:rPr>
        <w:t>Опорно-двигательная система</w:t>
      </w:r>
      <w:r w:rsidRPr="003C1882">
        <w:rPr>
          <w:sz w:val="20"/>
          <w:szCs w:val="20"/>
        </w:rPr>
        <w:t xml:space="preserve">. Особенности опорно-двигательной системы человека, связанные с </w:t>
      </w:r>
      <w:proofErr w:type="spellStart"/>
      <w:r w:rsidRPr="003C1882">
        <w:rPr>
          <w:sz w:val="20"/>
          <w:szCs w:val="20"/>
        </w:rPr>
        <w:t>прямохождением</w:t>
      </w:r>
      <w:proofErr w:type="spellEnd"/>
      <w:r w:rsidRPr="003C1882">
        <w:rPr>
          <w:sz w:val="20"/>
          <w:szCs w:val="20"/>
        </w:rPr>
        <w:t xml:space="preserve"> и трудовой деятельностью.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Общий обзор скелета человека.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Соединения костей. Строение и классификации суставов.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Кость: химический состав, основные типы, строение трубчатой кости, рост кости в длину и толщину.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Мышцы. Классификации мышц. Строение скелетной мышцы.</w:t>
      </w:r>
    </w:p>
    <w:p w:rsidR="00FF3D65" w:rsidRPr="003C1882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Сокращение мышечного волокна. Работа мышц. Утомление.</w:t>
      </w:r>
    </w:p>
    <w:p w:rsidR="00FF3D65" w:rsidRDefault="00FF3D65" w:rsidP="00FF3D65">
      <w:pPr>
        <w:numPr>
          <w:ilvl w:val="0"/>
          <w:numId w:val="4"/>
        </w:numPr>
        <w:jc w:val="both"/>
        <w:rPr>
          <w:sz w:val="20"/>
          <w:szCs w:val="20"/>
        </w:rPr>
      </w:pPr>
      <w:r w:rsidRPr="003C1882">
        <w:rPr>
          <w:sz w:val="20"/>
          <w:szCs w:val="20"/>
        </w:rPr>
        <w:t>Нарушения и травмы опорно-двигательной системы. Первая помощь при травмах.</w:t>
      </w:r>
    </w:p>
    <w:p w:rsidR="006436DC" w:rsidRDefault="006436DC">
      <w:bookmarkStart w:id="0" w:name="_GoBack"/>
      <w:bookmarkEnd w:id="0"/>
    </w:p>
    <w:sectPr w:rsidR="006436DC" w:rsidSect="00FF3D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E745D"/>
    <w:multiLevelType w:val="hybridMultilevel"/>
    <w:tmpl w:val="DCC28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65"/>
    <w:rsid w:val="0012369F"/>
    <w:rsid w:val="001F4DE8"/>
    <w:rsid w:val="0057079C"/>
    <w:rsid w:val="006436DC"/>
    <w:rsid w:val="006636AD"/>
    <w:rsid w:val="007C58C6"/>
    <w:rsid w:val="009C53BB"/>
    <w:rsid w:val="00C2444F"/>
    <w:rsid w:val="00C436F9"/>
    <w:rsid w:val="00D0705D"/>
    <w:rsid w:val="00F83FC1"/>
    <w:rsid w:val="00FA1F7C"/>
    <w:rsid w:val="00FD5456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EC225-20E3-4B2A-9854-10607A76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65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C436F9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C436F9"/>
    <w:pPr>
      <w:keepNext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C436F9"/>
    <w:pPr>
      <w:keepNext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36F9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436F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436F9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436F9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C436F9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C436F9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C436F9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</w:rPr>
  </w:style>
  <w:style w:type="character" w:customStyle="1" w:styleId="a7">
    <w:name w:val="Заголовок Знак"/>
    <w:basedOn w:val="a1"/>
    <w:link w:val="a6"/>
    <w:rsid w:val="00C436F9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C436F9"/>
    <w:pPr>
      <w:keepNext/>
      <w:spacing w:before="60" w:after="120"/>
      <w:jc w:val="center"/>
    </w:pPr>
    <w:rPr>
      <w:rFonts w:ascii="Liberation Sans" w:eastAsia="Microsoft YaHei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C436F9"/>
    <w:rPr>
      <w:rFonts w:ascii="Liberation Sans" w:eastAsia="Microsoft YaHei" w:hAnsi="Liberation Sans" w:cs="Mangal"/>
      <w:sz w:val="36"/>
      <w:szCs w:val="36"/>
      <w:lang w:eastAsia="zh-CN"/>
    </w:rPr>
  </w:style>
  <w:style w:type="character" w:styleId="aa">
    <w:name w:val="Strong"/>
    <w:basedOn w:val="a1"/>
    <w:qFormat/>
    <w:rsid w:val="00C436F9"/>
    <w:rPr>
      <w:b/>
      <w:bCs/>
    </w:rPr>
  </w:style>
  <w:style w:type="character" w:styleId="ab">
    <w:name w:val="Emphasis"/>
    <w:basedOn w:val="a1"/>
    <w:qFormat/>
    <w:rsid w:val="00C436F9"/>
    <w:rPr>
      <w:i/>
      <w:iCs/>
    </w:rPr>
  </w:style>
  <w:style w:type="paragraph" w:customStyle="1" w:styleId="11">
    <w:name w:val="Заголовок ЭОР 1"/>
    <w:qFormat/>
    <w:rsid w:val="00D0705D"/>
    <w:pPr>
      <w:spacing w:before="480" w:line="360" w:lineRule="auto"/>
      <w:jc w:val="center"/>
    </w:pPr>
    <w:rPr>
      <w:rFonts w:eastAsia="Arial Unicode MS"/>
      <w:b/>
      <w:caps/>
      <w:color w:val="000000"/>
      <w:sz w:val="28"/>
      <w:szCs w:val="28"/>
      <w:lang w:eastAsia="zh-CN"/>
    </w:rPr>
  </w:style>
  <w:style w:type="paragraph" w:customStyle="1" w:styleId="21">
    <w:name w:val="Заголовок ЭОР 2"/>
    <w:qFormat/>
    <w:rsid w:val="00D0705D"/>
    <w:pPr>
      <w:spacing w:before="240" w:line="360" w:lineRule="auto"/>
      <w:ind w:firstLine="720"/>
      <w:jc w:val="both"/>
    </w:pPr>
    <w:rPr>
      <w:rFonts w:eastAsia="Arial Unicode MS"/>
      <w:b/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Мария Николаевна</cp:lastModifiedBy>
  <cp:revision>2</cp:revision>
  <dcterms:created xsi:type="dcterms:W3CDTF">2018-09-01T08:37:00Z</dcterms:created>
  <dcterms:modified xsi:type="dcterms:W3CDTF">2018-09-01T08:37:00Z</dcterms:modified>
</cp:coreProperties>
</file>