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CF" w:rsidRDefault="00726D64" w:rsidP="00726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D64">
        <w:rPr>
          <w:rFonts w:ascii="Times New Roman" w:hAnsi="Times New Roman" w:cs="Times New Roman"/>
          <w:sz w:val="24"/>
          <w:szCs w:val="24"/>
        </w:rPr>
        <w:t>11в класс.   Химия.   Учебная неделя 31.03-4.04.</w:t>
      </w:r>
    </w:p>
    <w:p w:rsidR="00726D64" w:rsidRDefault="00726D64" w:rsidP="00726D64">
      <w:pPr>
        <w:rPr>
          <w:rFonts w:ascii="Times New Roman" w:hAnsi="Times New Roman" w:cs="Times New Roman"/>
          <w:b/>
          <w:sz w:val="24"/>
          <w:szCs w:val="24"/>
        </w:rPr>
      </w:pPr>
      <w:r w:rsidRPr="000E4113">
        <w:rPr>
          <w:rFonts w:ascii="Times New Roman" w:hAnsi="Times New Roman" w:cs="Times New Roman"/>
          <w:b/>
          <w:sz w:val="24"/>
          <w:szCs w:val="24"/>
          <w:u w:val="single"/>
        </w:rPr>
        <w:t>По учебнику п.27</w:t>
      </w:r>
      <w:r w:rsidRPr="00726D64">
        <w:rPr>
          <w:rFonts w:ascii="Times New Roman" w:hAnsi="Times New Roman" w:cs="Times New Roman"/>
          <w:b/>
          <w:sz w:val="24"/>
          <w:szCs w:val="24"/>
        </w:rPr>
        <w:t xml:space="preserve"> составить конспект, заполнив таблицу по теме «Металлы главных подгрупп: щелочные и щелочноземельные металлы».</w:t>
      </w:r>
    </w:p>
    <w:p w:rsidR="00726D64" w:rsidRDefault="00726D64" w:rsidP="00726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Заполнить пропуски в таблице, приведя примеры уравнений химических реакций.</w:t>
      </w:r>
    </w:p>
    <w:p w:rsidR="000E4113" w:rsidRPr="000E4113" w:rsidRDefault="000E4113" w:rsidP="000E411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E4113">
        <w:rPr>
          <w:rFonts w:ascii="Times New Roman" w:hAnsi="Times New Roman" w:cs="Times New Roman"/>
          <w:color w:val="0070C0"/>
          <w:sz w:val="24"/>
          <w:szCs w:val="24"/>
        </w:rPr>
        <w:t xml:space="preserve">На </w:t>
      </w:r>
      <w:r w:rsidRPr="000E4113">
        <w:rPr>
          <w:rFonts w:ascii="Times New Roman" w:hAnsi="Times New Roman" w:cs="Times New Roman"/>
          <w:color w:val="0070C0"/>
          <w:sz w:val="24"/>
          <w:szCs w:val="24"/>
          <w:u w:val="single"/>
        </w:rPr>
        <w:t>следующую неделю</w:t>
      </w:r>
      <w:r w:rsidRPr="000E4113">
        <w:rPr>
          <w:rFonts w:ascii="Times New Roman" w:hAnsi="Times New Roman" w:cs="Times New Roman"/>
          <w:color w:val="0070C0"/>
          <w:sz w:val="24"/>
          <w:szCs w:val="24"/>
        </w:rPr>
        <w:t xml:space="preserve"> повторить вопрос по скорости химической реакции и факторах, влияющих на ее изменение. Во время урока по расписанию </w:t>
      </w:r>
      <w:r w:rsidRPr="000E4113">
        <w:rPr>
          <w:rFonts w:ascii="Times New Roman" w:hAnsi="Times New Roman" w:cs="Times New Roman"/>
          <w:color w:val="0070C0"/>
          <w:sz w:val="24"/>
          <w:szCs w:val="24"/>
          <w:u w:val="single"/>
        </w:rPr>
        <w:t>6 урок</w:t>
      </w:r>
      <w:r w:rsidRPr="000E41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E4113">
        <w:rPr>
          <w:rFonts w:ascii="Times New Roman" w:hAnsi="Times New Roman" w:cs="Times New Roman"/>
          <w:color w:val="0070C0"/>
          <w:sz w:val="24"/>
          <w:szCs w:val="24"/>
          <w:u w:val="single"/>
        </w:rPr>
        <w:t>10.04.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E4113">
        <w:rPr>
          <w:rFonts w:ascii="Times New Roman" w:hAnsi="Times New Roman" w:cs="Times New Roman"/>
          <w:color w:val="0070C0"/>
          <w:sz w:val="24"/>
          <w:szCs w:val="24"/>
        </w:rPr>
        <w:t>будет выставлена контрольная работа по этой теме.</w:t>
      </w:r>
      <w:bookmarkStart w:id="0" w:name="_GoBack"/>
      <w:bookmarkEnd w:id="0"/>
    </w:p>
    <w:p w:rsidR="00726D64" w:rsidRPr="00726D64" w:rsidRDefault="00726D64" w:rsidP="00726D6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4779"/>
        <w:gridCol w:w="4115"/>
      </w:tblGrid>
      <w:tr w:rsidR="00726D64" w:rsidRPr="00726D64" w:rsidTr="007C2C05">
        <w:tc>
          <w:tcPr>
            <w:tcW w:w="12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Щелочные металлы</w:t>
            </w:r>
          </w:p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при взаимодействии с водой образуют щелочи)</w:t>
            </w:r>
          </w:p>
        </w:tc>
        <w:tc>
          <w:tcPr>
            <w:tcW w:w="423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Щелочноземельные металлы</w:t>
            </w:r>
          </w:p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(«землями» в древности называли оксиды, сообщающие воде щелочную реакцию)</w:t>
            </w:r>
          </w:p>
        </w:tc>
      </w:tr>
      <w:tr w:rsidR="00726D64" w:rsidRPr="00726D64" w:rsidTr="007C2C05">
        <w:tc>
          <w:tcPr>
            <w:tcW w:w="12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496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64" w:rsidRPr="00726D64" w:rsidTr="007C2C05">
        <w:tc>
          <w:tcPr>
            <w:tcW w:w="12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Окраска пламени</w:t>
            </w:r>
          </w:p>
        </w:tc>
        <w:tc>
          <w:tcPr>
            <w:tcW w:w="496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64" w:rsidRPr="00726D64" w:rsidTr="007C2C05">
        <w:tc>
          <w:tcPr>
            <w:tcW w:w="12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Нахождение в природе</w:t>
            </w:r>
          </w:p>
        </w:tc>
        <w:tc>
          <w:tcPr>
            <w:tcW w:w="496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64" w:rsidRPr="00726D64" w:rsidTr="007C2C05">
        <w:tc>
          <w:tcPr>
            <w:tcW w:w="12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</w:p>
        </w:tc>
        <w:tc>
          <w:tcPr>
            <w:tcW w:w="496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D64" w:rsidRPr="00726D64" w:rsidTr="007C2C05">
        <w:tc>
          <w:tcPr>
            <w:tcW w:w="12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</w:tc>
        <w:tc>
          <w:tcPr>
            <w:tcW w:w="496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D64" w:rsidRPr="00726D64" w:rsidRDefault="00726D64" w:rsidP="00726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D64" w:rsidRPr="00726D64" w:rsidRDefault="00726D64" w:rsidP="00726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D64" w:rsidRPr="00726D64" w:rsidRDefault="00726D64" w:rsidP="00726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D64">
        <w:rPr>
          <w:rFonts w:ascii="Times New Roman" w:hAnsi="Times New Roman" w:cs="Times New Roman"/>
          <w:sz w:val="24"/>
          <w:szCs w:val="24"/>
        </w:rPr>
        <w:t>Химические свойства</w:t>
      </w:r>
    </w:p>
    <w:p w:rsidR="00726D64" w:rsidRPr="00726D64" w:rsidRDefault="00726D64" w:rsidP="00726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D64">
        <w:rPr>
          <w:rFonts w:ascii="Times New Roman" w:hAnsi="Times New Roman" w:cs="Times New Roman"/>
          <w:sz w:val="24"/>
          <w:szCs w:val="24"/>
        </w:rPr>
        <w:t>Щелочные и щелочноземельные металлы реагируют с простыми веществами и сложными соединениями, образуя соли, оксиды, щёлочи.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5076"/>
        <w:gridCol w:w="3372"/>
      </w:tblGrid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Щелочные металлы</w:t>
            </w:r>
          </w:p>
        </w:tc>
        <w:tc>
          <w:tcPr>
            <w:tcW w:w="348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Щелочноземельные металлы</w:t>
            </w: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Исключительно реакционноспособные вещества. На воздухе </w:t>
            </w: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Li</w:t>
            </w: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Na</w:t>
            </w: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</w:t>
            </w: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тускнеют, окисляются, образуя рыхлые продукты, а цезий и рубидий воспламеняются. Поэтому в лаборатории их хранят в атмосфере инертного газа или в керосине, или в обезвоженном масле. Литий лёгок и в керосине всплывает, поэтому применяют парафин. Рубидий и цезий хранят в запаянных стеклянных ампулах.</w:t>
            </w:r>
          </w:p>
        </w:tc>
        <w:tc>
          <w:tcPr>
            <w:tcW w:w="348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Аналогично щелочным металлам.</w:t>
            </w: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 кислородом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 неметаллами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галогенами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 водой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26D64" w:rsidRPr="00726D64" w:rsidRDefault="00726D64" w:rsidP="00726D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Со спиртами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 кислотами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Со щелочами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D64" w:rsidRPr="00726D64" w:rsidTr="007C2C05">
        <w:tc>
          <w:tcPr>
            <w:tcW w:w="161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</w:rPr>
              <w:t>С оксидами</w:t>
            </w:r>
          </w:p>
        </w:tc>
        <w:tc>
          <w:tcPr>
            <w:tcW w:w="5355" w:type="dxa"/>
          </w:tcPr>
          <w:p w:rsidR="00726D64" w:rsidRPr="00726D64" w:rsidRDefault="00726D64" w:rsidP="00726D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86" w:type="dxa"/>
          </w:tcPr>
          <w:p w:rsidR="00726D64" w:rsidRPr="00726D64" w:rsidRDefault="00726D64" w:rsidP="007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:rsidR="00726D64" w:rsidRPr="000E4113" w:rsidRDefault="00726D64" w:rsidP="00726D64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726D64" w:rsidRPr="000E4113" w:rsidSect="00726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64"/>
    <w:rsid w:val="000C16CF"/>
    <w:rsid w:val="000E4113"/>
    <w:rsid w:val="007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D653"/>
  <w15:chartTrackingRefBased/>
  <w15:docId w15:val="{55685535-F68B-4AB7-A4B5-781540B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2020-04-02T15:08:00Z</dcterms:created>
  <dcterms:modified xsi:type="dcterms:W3CDTF">2020-04-02T15:21:00Z</dcterms:modified>
</cp:coreProperties>
</file>